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40" w:rsidRPr="00003340" w:rsidRDefault="00003340" w:rsidP="00003340">
      <w:pPr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lang w:eastAsia="ar-SA"/>
        </w:rPr>
      </w:pPr>
      <w:r w:rsidRPr="00003340">
        <w:rPr>
          <w:rFonts w:ascii="Times New Roman" w:eastAsia="Times New Roman" w:hAnsi="Times New Roman" w:cs="Times New Roman"/>
          <w:b/>
          <w:bCs/>
          <w:lang w:eastAsia="ar-SA"/>
        </w:rPr>
        <w:t xml:space="preserve">Главное управление образования и </w:t>
      </w:r>
      <w:r w:rsidR="004D73AB">
        <w:rPr>
          <w:rFonts w:ascii="Times New Roman" w:eastAsia="Times New Roman" w:hAnsi="Times New Roman" w:cs="Times New Roman"/>
          <w:b/>
          <w:bCs/>
          <w:lang w:eastAsia="ar-SA"/>
        </w:rPr>
        <w:t>науки</w:t>
      </w:r>
      <w:r w:rsidRPr="00003340">
        <w:rPr>
          <w:rFonts w:ascii="Times New Roman" w:eastAsia="Times New Roman" w:hAnsi="Times New Roman" w:cs="Times New Roman"/>
          <w:b/>
          <w:bCs/>
          <w:lang w:eastAsia="ar-SA"/>
        </w:rPr>
        <w:t xml:space="preserve"> Алтайского края</w:t>
      </w:r>
    </w:p>
    <w:p w:rsidR="00003340" w:rsidRPr="00003340" w:rsidRDefault="00003340" w:rsidP="00003340">
      <w:pPr>
        <w:suppressAutoHyphens/>
        <w:spacing w:after="120" w:line="240" w:lineRule="auto"/>
        <w:ind w:left="710" w:right="5"/>
        <w:jc w:val="center"/>
        <w:rPr>
          <w:rFonts w:ascii="Times New Roman" w:eastAsia="Times New Roman" w:hAnsi="Times New Roman" w:cs="Times New Roman"/>
          <w:lang w:eastAsia="ar-SA"/>
        </w:rPr>
      </w:pPr>
      <w:r w:rsidRPr="00003340">
        <w:rPr>
          <w:rFonts w:ascii="Times New Roman" w:eastAsia="Times New Roman" w:hAnsi="Times New Roman" w:cs="Times New Roman"/>
          <w:lang w:eastAsia="ar-SA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003340" w:rsidRPr="00003340" w:rsidRDefault="00003340" w:rsidP="00003340">
      <w:pPr>
        <w:suppressAutoHyphens/>
        <w:spacing w:after="120" w:line="240" w:lineRule="auto"/>
        <w:ind w:left="710" w:right="5"/>
        <w:jc w:val="center"/>
        <w:rPr>
          <w:rFonts w:ascii="Times New Roman" w:eastAsia="Times New Roman" w:hAnsi="Times New Roman" w:cs="Times New Roman"/>
          <w:lang w:eastAsia="ar-SA"/>
        </w:rPr>
      </w:pPr>
      <w:r w:rsidRPr="00003340">
        <w:rPr>
          <w:rFonts w:ascii="Times New Roman" w:eastAsia="Times New Roman" w:hAnsi="Times New Roman" w:cs="Times New Roman"/>
          <w:lang w:eastAsia="ar-SA"/>
        </w:rPr>
        <w:t>КГБПОУ «ТАТТ»</w:t>
      </w: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3340" w:rsidRPr="00003340" w:rsidRDefault="00003340" w:rsidP="00003340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LineNumbers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5F55DF" w:rsidRDefault="005F55DF" w:rsidP="005F5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ФОНД</w:t>
      </w:r>
    </w:p>
    <w:p w:rsidR="005F55DF" w:rsidRDefault="005F55DF" w:rsidP="005F5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ОЦЕНОЧНЫХ СРЕДСТВ</w:t>
      </w:r>
    </w:p>
    <w:p w:rsidR="005F55DF" w:rsidRDefault="005F55DF" w:rsidP="005F5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проведения промежуточного контроля </w:t>
      </w: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keepNext/>
        <w:numPr>
          <w:ilvl w:val="3"/>
          <w:numId w:val="1"/>
        </w:numPr>
        <w:suppressAutoHyphens/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0033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учебной дисциплине</w:t>
      </w:r>
    </w:p>
    <w:p w:rsidR="00003340" w:rsidRPr="00003340" w:rsidRDefault="004D73AB" w:rsidP="00003340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 xml:space="preserve">ОП.04 </w:t>
      </w:r>
      <w:r w:rsidR="00D404C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ПРАВОВОЕ ОБЕСПЕЧЕНИЕ ПРОФЕССИОНАЛЬНОЙ ДЕЯТЕЛЬНОСТИ</w:t>
      </w: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3340" w:rsidRPr="00003340" w:rsidRDefault="00003340" w:rsidP="00003340">
      <w:pPr>
        <w:tabs>
          <w:tab w:val="left" w:pos="2880"/>
          <w:tab w:val="left" w:pos="3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033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специальности 44.02.06 Профессиональное обучение (по отраслям)</w:t>
      </w: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55DF" w:rsidRPr="00003340" w:rsidRDefault="005F55DF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34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Троицкое</w:t>
      </w: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3340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4D73A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003340" w:rsidRPr="00003340" w:rsidTr="00D404CD">
        <w:tc>
          <w:tcPr>
            <w:tcW w:w="6096" w:type="dxa"/>
            <w:hideMark/>
          </w:tcPr>
          <w:p w:rsidR="00003340" w:rsidRPr="00003340" w:rsidRDefault="00003340" w:rsidP="00003340">
            <w:pPr>
              <w:suppressAutoHyphens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lastRenderedPageBreak/>
              <w:t>Рассмотрено</w:t>
            </w:r>
          </w:p>
          <w:p w:rsidR="00003340" w:rsidRPr="00003340" w:rsidRDefault="00003340" w:rsidP="00003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ЦМК</w:t>
            </w:r>
          </w:p>
          <w:p w:rsidR="00003340" w:rsidRPr="00003340" w:rsidRDefault="00003340" w:rsidP="00003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«___»__________20__ г., протокол №___</w:t>
            </w:r>
          </w:p>
          <w:p w:rsidR="00003340" w:rsidRPr="00003340" w:rsidRDefault="00003340" w:rsidP="00003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</w:t>
            </w:r>
          </w:p>
          <w:p w:rsidR="00003340" w:rsidRPr="00003340" w:rsidRDefault="00003340" w:rsidP="00003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</w:t>
            </w:r>
            <w:proofErr w:type="spellStart"/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О.В.Семёнова</w:t>
            </w:r>
            <w:proofErr w:type="spellEnd"/>
          </w:p>
          <w:p w:rsidR="00003340" w:rsidRPr="00003340" w:rsidRDefault="00003340" w:rsidP="00003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003340" w:rsidRPr="00003340" w:rsidRDefault="00003340" w:rsidP="000033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3340" w:rsidRPr="00003340" w:rsidTr="00D404CD">
        <w:tc>
          <w:tcPr>
            <w:tcW w:w="6096" w:type="dxa"/>
          </w:tcPr>
          <w:p w:rsidR="00003340" w:rsidRPr="00003340" w:rsidRDefault="00003340" w:rsidP="00003340">
            <w:pPr>
              <w:suppressAutoHyphens/>
              <w:snapToGrid w:val="0"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  <w:p w:rsidR="00003340" w:rsidRPr="00003340" w:rsidRDefault="00003340" w:rsidP="00003340">
            <w:pPr>
              <w:suppressAutoHyphens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МС</w:t>
            </w: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«__»__________20__г. Протокол № __</w:t>
            </w: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  <w:r w:rsidR="005F55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О.В. Семенова</w:t>
            </w:r>
          </w:p>
          <w:p w:rsidR="00003340" w:rsidRPr="00003340" w:rsidRDefault="00003340" w:rsidP="0000334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3340" w:rsidRPr="00003340" w:rsidRDefault="00003340" w:rsidP="000033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4325" w:type="dxa"/>
          </w:tcPr>
          <w:p w:rsidR="00003340" w:rsidRPr="00003340" w:rsidRDefault="00003340" w:rsidP="000033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03340" w:rsidRPr="00003340" w:rsidRDefault="00003340" w:rsidP="000033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03340" w:rsidRPr="00003340" w:rsidRDefault="00003340" w:rsidP="000033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003340" w:rsidRPr="00003340" w:rsidTr="00D404CD">
        <w:tc>
          <w:tcPr>
            <w:tcW w:w="5210" w:type="dxa"/>
          </w:tcPr>
          <w:p w:rsidR="00003340" w:rsidRPr="00003340" w:rsidRDefault="00003340" w:rsidP="00003340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11" w:type="dxa"/>
          </w:tcPr>
          <w:p w:rsidR="00003340" w:rsidRPr="00003340" w:rsidRDefault="00003340" w:rsidP="00003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03340" w:rsidRPr="00003340" w:rsidRDefault="00003340" w:rsidP="00003340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УТВЕРЖДАЮ:</w:t>
      </w: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Зам. директора по УР________</w:t>
      </w:r>
      <w:r w:rsidR="005F55D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С.П. Петраш</w:t>
      </w:r>
    </w:p>
    <w:p w:rsidR="00003340" w:rsidRPr="00003340" w:rsidRDefault="00003340" w:rsidP="00003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«____»_________________20____г.</w:t>
      </w: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ind w:hanging="18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Разработчик:</w:t>
      </w: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340" w:rsidRPr="00003340" w:rsidRDefault="00003340" w:rsidP="000033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Семенова О.В., преподаватель КГБПОУ «Троицкий агротехнический техникум»</w:t>
      </w:r>
    </w:p>
    <w:p w:rsidR="008A6E1E" w:rsidRPr="00003340" w:rsidRDefault="008A6E1E" w:rsidP="008A6E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003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Паспорт фонда оценочных средств</w:t>
      </w:r>
    </w:p>
    <w:p w:rsidR="008A6E1E" w:rsidRPr="00003340" w:rsidRDefault="008A6E1E" w:rsidP="008A6E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учебной дисциплине</w:t>
      </w:r>
    </w:p>
    <w:p w:rsidR="008A6E1E" w:rsidRPr="00003340" w:rsidRDefault="008A6E1E" w:rsidP="008A6E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33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Правовое обеспечение профессиональной деятельности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78"/>
        <w:gridCol w:w="2693"/>
        <w:gridCol w:w="3119"/>
      </w:tblGrid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8A6E1E" w:rsidRPr="00003340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lang w:eastAsia="ar-SA"/>
              </w:rPr>
              <w:t>Код контролируемых компетенций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lang w:eastAsia="ar-SA"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1.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спользовать нормативно-правовые документы, регламентирующие профессиональную деятельность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</w:tcBorders>
          </w:tcPr>
          <w:p w:rsidR="008A6E1E" w:rsidRDefault="008A6E1E" w:rsidP="005D32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1- ОК 7, ОК 9, ОК 11</w:t>
            </w:r>
          </w:p>
          <w:p w:rsidR="008A6E1E" w:rsidRPr="00003340" w:rsidRDefault="008A6E1E" w:rsidP="005D32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ПК 1.1.-1.5, ПК 1.7, ПК 2.1.-2.4, ПК 4.1.-4.5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A6E1E" w:rsidRPr="00003340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ащищать свои права в соответствии с гражданским, гражданско-процессуальным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трудовым законодательством</w:t>
            </w:r>
          </w:p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A13D6">
              <w:rPr>
                <w:rFonts w:ascii="Times New Roman" w:hAnsi="Times New Roman"/>
                <w:b/>
                <w:sz w:val="28"/>
                <w:szCs w:val="28"/>
              </w:rPr>
              <w:t>У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нализировать и оценивать результаты и последствия действий (бездействия) с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08E">
              <w:rPr>
                <w:rFonts w:ascii="Times New Roman" w:hAnsi="Times New Roman"/>
                <w:sz w:val="24"/>
                <w:szCs w:val="24"/>
              </w:rPr>
              <w:t>точки зрения</w:t>
            </w:r>
            <w:r w:rsidRPr="00003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сновные положения Конституции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003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E1E" w:rsidRDefault="008A6E1E" w:rsidP="005D32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1- ОК 7, ОК 9, ОК 11</w:t>
            </w:r>
          </w:p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ПК 1.1.-1.5, ПК 1.7, ПК 2.1.-2.4, ПК 4.1.-4.5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Default="008A6E1E" w:rsidP="005D3207">
            <w:pPr>
              <w:keepNext/>
              <w:keepLines/>
              <w:suppressLineNumbers/>
              <w:suppressAutoHyphens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рава и свободы человека и гражданина,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механизмы их реализации</w:t>
            </w:r>
          </w:p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и основы правового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в области образования</w:t>
            </w:r>
            <w:r w:rsidRPr="000033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сновные законодательные акты и нормативные документы, регулирующие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правоотношения в области образования</w:t>
            </w:r>
            <w:r w:rsidRPr="000033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оциально-правовой статус учителя</w:t>
            </w:r>
          </w:p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033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орядок заключения трудового договора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основания для его прекращения</w:t>
            </w:r>
            <w:r w:rsidRPr="000033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равила оплаты труда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6E1E" w:rsidRPr="00CA33E6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онятие дисциплинарной и материальной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ответственности работника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6E1E" w:rsidRPr="00CA33E6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иды административных правонарушений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административной ответственности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6E1E" w:rsidRPr="00003340" w:rsidTr="005D320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6E1E" w:rsidRPr="00CA33E6" w:rsidRDefault="008A6E1E" w:rsidP="005D3207">
            <w:pPr>
              <w:suppressAutoHyphens/>
              <w:spacing w:after="0" w:line="288" w:lineRule="auto"/>
              <w:ind w:firstLine="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A33E6">
              <w:rPr>
                <w:rFonts w:ascii="Times New Roman" w:hAnsi="Times New Roman"/>
                <w:b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ормативно-правовые основы защиты нарушенных прав и судебный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A1">
              <w:rPr>
                <w:rFonts w:ascii="Times New Roman" w:hAnsi="Times New Roman"/>
                <w:sz w:val="24"/>
                <w:szCs w:val="24"/>
              </w:rPr>
              <w:t>разрешения споров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E1E" w:rsidRPr="00003340" w:rsidRDefault="008A6E1E" w:rsidP="005D32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6E1E" w:rsidRPr="00003340" w:rsidRDefault="008A6E1E" w:rsidP="005D32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A6E1E" w:rsidRPr="00C96548" w:rsidRDefault="008A6E1E" w:rsidP="008A6E1E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C96548">
        <w:rPr>
          <w:rFonts w:ascii="Times New Roman" w:hAnsi="Times New Roman" w:cs="Times New Roman"/>
          <w:b/>
          <w:color w:val="000000"/>
        </w:rPr>
        <w:lastRenderedPageBreak/>
        <w:t xml:space="preserve">Критерии дифференцированного зачёта 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Оценка </w:t>
      </w:r>
      <w:r w:rsidRPr="00C96548">
        <w:rPr>
          <w:rFonts w:ascii="Times New Roman" w:hAnsi="Times New Roman" w:cs="Times New Roman"/>
          <w:b/>
          <w:color w:val="000000"/>
        </w:rPr>
        <w:t>«отлично»</w:t>
      </w:r>
      <w:r w:rsidRPr="00C96548">
        <w:rPr>
          <w:rFonts w:ascii="Times New Roman" w:hAnsi="Times New Roman" w:cs="Times New Roman"/>
          <w:color w:val="000000"/>
        </w:rPr>
        <w:t xml:space="preserve"> соответствует следующей качественной характеристике: «изложено правильное понимание вопроса и дан исчерпывающий ответ на него, содержание раскрыто полно, профессионально, грамотно». Выставляется студенту: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>-</w:t>
      </w:r>
      <w:proofErr w:type="gramStart"/>
      <w:r w:rsidRPr="00C96548">
        <w:rPr>
          <w:rFonts w:ascii="Times New Roman" w:hAnsi="Times New Roman" w:cs="Times New Roman"/>
          <w:color w:val="000000"/>
        </w:rPr>
        <w:t>усвоившему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>-</w:t>
      </w:r>
      <w:proofErr w:type="gramStart"/>
      <w:r w:rsidRPr="00C96548">
        <w:rPr>
          <w:rFonts w:ascii="Times New Roman" w:hAnsi="Times New Roman" w:cs="Times New Roman"/>
          <w:color w:val="000000"/>
        </w:rPr>
        <w:t>обнаружившему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всестороннее систематическое знание учебно-программного материала, чётко и самостоятельно (без наводящих вопросов) отвечающему на вопрос билета.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Оценка </w:t>
      </w:r>
      <w:r w:rsidRPr="00C96548">
        <w:rPr>
          <w:rFonts w:ascii="Times New Roman" w:hAnsi="Times New Roman" w:cs="Times New Roman"/>
          <w:b/>
          <w:color w:val="000000"/>
        </w:rPr>
        <w:t xml:space="preserve">«хорошо» </w:t>
      </w:r>
      <w:r w:rsidRPr="00C96548">
        <w:rPr>
          <w:rFonts w:ascii="Times New Roman" w:hAnsi="Times New Roman" w:cs="Times New Roman"/>
          <w:color w:val="000000"/>
        </w:rPr>
        <w:t>соответствует следующей качественной характеристике: « 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- обнаружившему полное знание учебно-программного материала, грамотно и по </w:t>
      </w:r>
      <w:proofErr w:type="gramStart"/>
      <w:r w:rsidRPr="00C96548">
        <w:rPr>
          <w:rFonts w:ascii="Times New Roman" w:hAnsi="Times New Roman" w:cs="Times New Roman"/>
          <w:color w:val="000000"/>
        </w:rPr>
        <w:t>существу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отвечающему на вопрос билета и не допускающему при этом существенных неточностей;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>-показавшему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деятельности.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Оценка </w:t>
      </w:r>
      <w:r w:rsidRPr="00C96548">
        <w:rPr>
          <w:rFonts w:ascii="Times New Roman" w:hAnsi="Times New Roman" w:cs="Times New Roman"/>
          <w:b/>
          <w:color w:val="000000"/>
        </w:rPr>
        <w:t xml:space="preserve">«удовлетворительно» </w:t>
      </w:r>
      <w:r w:rsidRPr="00C96548">
        <w:rPr>
          <w:rFonts w:ascii="Times New Roman" w:hAnsi="Times New Roman" w:cs="Times New Roman"/>
          <w:color w:val="000000"/>
        </w:rPr>
        <w:t>выставляется студенту: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>-</w:t>
      </w:r>
      <w:proofErr w:type="gramStart"/>
      <w:r w:rsidRPr="00C96548">
        <w:rPr>
          <w:rFonts w:ascii="Times New Roman" w:hAnsi="Times New Roman" w:cs="Times New Roman"/>
          <w:color w:val="000000"/>
        </w:rPr>
        <w:t>обнаружившему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знание основного учебно-программного материала в объёме, необходимом для дальнейшей учёбы и предстоящей работы по профессии, справляющемуся с выполнением заданий, предусмотренных программой;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>-</w:t>
      </w:r>
      <w:proofErr w:type="gramStart"/>
      <w:r w:rsidRPr="00C96548">
        <w:rPr>
          <w:rFonts w:ascii="Times New Roman" w:hAnsi="Times New Roman" w:cs="Times New Roman"/>
          <w:color w:val="000000"/>
        </w:rPr>
        <w:t>допустившему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неточности в ответе и при выполнении экзаменационных заданий, но обладающему необходимыми знаниями для их устранения под руководством  преподавателя. 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Оценка </w:t>
      </w:r>
      <w:r w:rsidRPr="00C96548">
        <w:rPr>
          <w:rFonts w:ascii="Times New Roman" w:hAnsi="Times New Roman" w:cs="Times New Roman"/>
          <w:b/>
          <w:color w:val="000000"/>
        </w:rPr>
        <w:t>«неудовлетворительно»</w:t>
      </w:r>
      <w:r w:rsidRPr="00C96548">
        <w:rPr>
          <w:rFonts w:ascii="Times New Roman" w:hAnsi="Times New Roman" w:cs="Times New Roman"/>
          <w:color w:val="000000"/>
        </w:rPr>
        <w:t xml:space="preserve"> выставляется студенту:</w:t>
      </w:r>
    </w:p>
    <w:p w:rsidR="008A6E1E" w:rsidRPr="00C96548" w:rsidRDefault="008A6E1E" w:rsidP="008A6E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96548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C96548">
        <w:rPr>
          <w:rFonts w:ascii="Times New Roman" w:hAnsi="Times New Roman" w:cs="Times New Roman"/>
          <w:color w:val="000000"/>
        </w:rPr>
        <w:t>обнаружившему</w:t>
      </w:r>
      <w:proofErr w:type="gramEnd"/>
      <w:r w:rsidRPr="00C96548">
        <w:rPr>
          <w:rFonts w:ascii="Times New Roman" w:hAnsi="Times New Roman" w:cs="Times New Roman"/>
          <w:color w:val="000000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заданий.</w:t>
      </w:r>
    </w:p>
    <w:p w:rsidR="008A6E1E" w:rsidRPr="00C96548" w:rsidRDefault="008A6E1E" w:rsidP="008A6E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8A6E1E" w:rsidRPr="000E463A" w:rsidRDefault="008A6E1E" w:rsidP="008A6E1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6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Вопросы к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дифференцированному </w:t>
      </w:r>
      <w:r w:rsidRPr="000E463A">
        <w:rPr>
          <w:rFonts w:ascii="Times New Roman" w:eastAsia="Calibri" w:hAnsi="Times New Roman" w:cs="Times New Roman"/>
          <w:b/>
          <w:sz w:val="28"/>
          <w:szCs w:val="28"/>
        </w:rPr>
        <w:t xml:space="preserve">зачету </w:t>
      </w:r>
    </w:p>
    <w:p w:rsidR="008A6E1E" w:rsidRPr="000E463A" w:rsidRDefault="008A6E1E" w:rsidP="008A6E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ОП.04 </w:t>
      </w: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Правовое обеспечение профессиональной деятельности </w:t>
      </w:r>
    </w:p>
    <w:p w:rsidR="008A6E1E" w:rsidRPr="000E463A" w:rsidRDefault="008A6E1E" w:rsidP="008A6E1E">
      <w:pPr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для студентов специальности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44.02.06</w:t>
      </w:r>
      <w:r w:rsidRPr="000E463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Профессиональное обучение (по отраслям).</w:t>
      </w:r>
    </w:p>
    <w:p w:rsidR="008A6E1E" w:rsidRPr="000E463A" w:rsidRDefault="008A6E1E" w:rsidP="008A6E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1.Содержание и задачи дисциплины «Правовое обеспечение профессиональной деятельности». 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2. Понятие предпринимательской деятельности, ее признаки. 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3.Отрасли права, регулирующие хозяйственные отношения в РФ, их источники.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4.Понятие и признаки субъектов предпринимательской деятельности. Виды субъектов предпринимательского права.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5.Право собственности. Правомочия собственника. Право хозяйственного ведения и право оперативного управления.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6.Понятие юридического лица, его признаки. Организационно-правовые формы юридических лиц. 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7.Создание, реорганизация, ликвидация юридических лиц.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8.Индивидуальные предприниматели (граждане), их права и обязанности.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9.Несостоятельность (банкротство) субъектов предпринимательской деятельности: понятие, признаки, порядок.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10.Досудебный (претензионный порядок) рассмотрения споров, его значение. Сроки исковой давности.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11.Понятие трудового права. Источники трудового права. Трудовой кодекс РФ.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12.Основания возникновения, изменения и прекращения трудового правоотношения. Субъекты трудового правоотношения.  </w:t>
      </w:r>
    </w:p>
    <w:p w:rsidR="008A6E1E" w:rsidRPr="000E463A" w:rsidRDefault="008A6E1E" w:rsidP="008A6E1E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13.Понятие и формы занятости. </w:t>
      </w:r>
    </w:p>
    <w:p w:rsidR="008A6E1E" w:rsidRPr="000E463A" w:rsidRDefault="008A6E1E" w:rsidP="008A6E1E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14.Порядок и условия признания гражданина безработным. Правовой статус безработного. 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lastRenderedPageBreak/>
        <w:t>15.Понятие трудового договора, его значение. Стороны трудового договора. Содержание трудового договора. Виды трудовых договоров.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16.Понятие рабочего времени, его виды. Режим рабочего времени и порядок его установления. </w:t>
      </w:r>
    </w:p>
    <w:p w:rsidR="008A6E1E" w:rsidRPr="000E463A" w:rsidRDefault="008A6E1E" w:rsidP="008A6E1E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17.Правовое регулирование заработной платы: государственное и локальное. Минимальная заработная плата. 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28.Понятие трудовой дисциплины, методы ее обеспечения.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19.Понятие дисциплинарной ответственности. Виды дисциплинарных взысканий.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20.Понятие материальной ответственности. Основания и условия привлечения работника к материальной ответственности. 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21. Социально-правовой статус учителя. 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22.</w:t>
      </w:r>
      <w:r w:rsidRPr="000E463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E463A">
        <w:rPr>
          <w:rFonts w:ascii="Times New Roman" w:eastAsia="Calibri" w:hAnsi="Times New Roman" w:cs="Times New Roman"/>
          <w:sz w:val="28"/>
          <w:szCs w:val="28"/>
        </w:rPr>
        <w:t>Основные законодательные акты и нормативные документы, регулирующие правоотношения в области образования.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23.</w:t>
      </w:r>
      <w:r w:rsidRPr="000E463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E463A">
        <w:rPr>
          <w:rFonts w:ascii="Times New Roman" w:eastAsia="Calibri" w:hAnsi="Times New Roman" w:cs="Times New Roman"/>
          <w:sz w:val="28"/>
          <w:szCs w:val="28"/>
        </w:rPr>
        <w:t>Правила оплаты труда педагогических работников.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24.</w:t>
      </w:r>
      <w:r w:rsidRPr="000E46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E463A">
        <w:rPr>
          <w:rFonts w:ascii="Times New Roman" w:eastAsia="Calibri" w:hAnsi="Times New Roman" w:cs="Times New Roman"/>
          <w:sz w:val="28"/>
          <w:szCs w:val="28"/>
        </w:rPr>
        <w:t>Нормативно-правовые основы защиты нарушенных прав и судебный порядок разрешения споров.</w:t>
      </w:r>
    </w:p>
    <w:p w:rsidR="008A6E1E" w:rsidRPr="000E463A" w:rsidRDefault="008A6E1E" w:rsidP="008A6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25.</w:t>
      </w:r>
      <w:r w:rsidRPr="000E463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E463A">
        <w:rPr>
          <w:rFonts w:ascii="Times New Roman" w:eastAsia="Calibri" w:hAnsi="Times New Roman" w:cs="Times New Roman"/>
          <w:sz w:val="28"/>
          <w:szCs w:val="28"/>
        </w:rPr>
        <w:t>Понятие и основы правового регулирования в области образования.</w:t>
      </w:r>
    </w:p>
    <w:p w:rsidR="008A6E1E" w:rsidRPr="000E463A" w:rsidRDefault="008A6E1E" w:rsidP="008A6E1E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A6E1E" w:rsidRPr="000E463A" w:rsidRDefault="008A6E1E" w:rsidP="008A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Преподаватель:_______________________/</w:t>
      </w:r>
      <w:proofErr w:type="spellStart"/>
      <w:r w:rsidRPr="000E463A">
        <w:rPr>
          <w:rFonts w:ascii="Times New Roman" w:eastAsia="Calibri" w:hAnsi="Times New Roman" w:cs="Times New Roman"/>
          <w:sz w:val="28"/>
          <w:szCs w:val="28"/>
        </w:rPr>
        <w:t>О.В.Семенова</w:t>
      </w:r>
      <w:proofErr w:type="spellEnd"/>
      <w:r w:rsidRPr="000E463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8A6E1E" w:rsidRPr="000E463A" w:rsidRDefault="008A6E1E" w:rsidP="008A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E1E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8A6E1E" w:rsidRPr="000E463A" w:rsidRDefault="008A6E1E" w:rsidP="008A6E1E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5DF" w:rsidRDefault="005F55DF" w:rsidP="000E463A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tLeast"/>
        <w:ind w:right="107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Главное управление образования 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науки</w:t>
      </w:r>
      <w:r w:rsidRPr="000E46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Алтайского края</w:t>
      </w:r>
    </w:p>
    <w:p w:rsidR="003D25C3" w:rsidRPr="000E463A" w:rsidRDefault="003D25C3" w:rsidP="003D25C3">
      <w:pPr>
        <w:spacing w:after="0" w:line="240" w:lineRule="atLeast"/>
        <w:ind w:right="107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краевое государственное бюджетное профессиональное образовательное учреждение</w:t>
      </w:r>
    </w:p>
    <w:p w:rsidR="003D25C3" w:rsidRPr="000E463A" w:rsidRDefault="003D25C3" w:rsidP="003D25C3">
      <w:pPr>
        <w:spacing w:after="0" w:line="240" w:lineRule="atLeast"/>
        <w:ind w:right="107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«Троицкий агротехнический техникум»</w:t>
      </w:r>
    </w:p>
    <w:p w:rsidR="003D25C3" w:rsidRPr="000E463A" w:rsidRDefault="003D25C3" w:rsidP="003D25C3">
      <w:pPr>
        <w:spacing w:after="0" w:line="240" w:lineRule="atLeast"/>
        <w:ind w:right="107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(КГБПОУ «ТАТТ»)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Методические рекомендации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для выполнения контрольной работы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по дисциплине: 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ОП.04 </w:t>
      </w: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Правовое обеспечение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профессиональной деятельности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для студентов заочного отделения 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специальности</w:t>
      </w:r>
      <w:r w:rsidRPr="000E46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44.02.06 Профессиональное обучение (по отраслям)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Троицкое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076"/>
      </w:tblGrid>
      <w:tr w:rsidR="003D25C3" w:rsidRPr="000E463A" w:rsidTr="00E71EE2">
        <w:trPr>
          <w:trHeight w:val="2129"/>
        </w:trPr>
        <w:tc>
          <w:tcPr>
            <w:tcW w:w="5070" w:type="dxa"/>
          </w:tcPr>
          <w:p w:rsidR="003D25C3" w:rsidRPr="000E463A" w:rsidRDefault="003D25C3" w:rsidP="00E71EE2">
            <w:pPr>
              <w:widowControl w:val="0"/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Рассмотрено на заседании  цикловой  методической комиссии общеобразовательных и социальн</w:t>
            </w:r>
            <w:proofErr w:type="gramStart"/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о-</w:t>
            </w:r>
            <w:proofErr w:type="gramEnd"/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гуманитарных дисциплин </w:t>
            </w:r>
          </w:p>
          <w:p w:rsidR="003D25C3" w:rsidRPr="000E463A" w:rsidRDefault="003D25C3" w:rsidP="00E71EE2">
            <w:pPr>
              <w:widowControl w:val="0"/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Протокол №____ от     «  »                              201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</w:t>
            </w:r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г.</w:t>
            </w:r>
          </w:p>
          <w:p w:rsidR="003D25C3" w:rsidRPr="000E463A" w:rsidRDefault="003D25C3" w:rsidP="00E71EE2">
            <w:pPr>
              <w:widowControl w:val="0"/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Председатель ЦМК общеобразовательных и социальн</w:t>
            </w:r>
            <w:proofErr w:type="gramStart"/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о-</w:t>
            </w:r>
            <w:proofErr w:type="gramEnd"/>
            <w:r w:rsidRPr="000E463A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гуманитарных дисциплин  ___________/О.В. Семенова/</w:t>
            </w:r>
          </w:p>
          <w:p w:rsidR="003D25C3" w:rsidRPr="000E463A" w:rsidRDefault="003D25C3" w:rsidP="00E7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3D25C3" w:rsidRPr="000E463A" w:rsidRDefault="003D25C3" w:rsidP="00E7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УТВЕРЖДАЮ</w:t>
            </w:r>
          </w:p>
          <w:p w:rsidR="003D25C3" w:rsidRPr="000E463A" w:rsidRDefault="003D25C3" w:rsidP="00E7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5C3" w:rsidRPr="000E463A" w:rsidRDefault="003D25C3" w:rsidP="00E71EE2">
            <w:pPr>
              <w:spacing w:after="0" w:line="240" w:lineRule="auto"/>
              <w:ind w:left="600"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   УР                            _______/Г.И. </w:t>
            </w:r>
            <w:proofErr w:type="spellStart"/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Кошкарова</w:t>
            </w:r>
            <w:proofErr w:type="spellEnd"/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 Семенова О.В., преподаватель КГБПОУ «ТАТТ»</w:t>
      </w: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Студенты-заочники специальности 44.02.06 Профессиональное обучение (по отраслям)  изучают дисциплину «Правовое обеспечение профессиональной деятельности» на четвертом  году обучения.</w:t>
      </w:r>
    </w:p>
    <w:p w:rsidR="003D25C3" w:rsidRPr="000E463A" w:rsidRDefault="003D25C3" w:rsidP="003D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3D25C3" w:rsidRPr="000E463A" w:rsidRDefault="003D25C3" w:rsidP="003D25C3">
      <w:pPr>
        <w:numPr>
          <w:ilvl w:val="0"/>
          <w:numId w:val="8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использовать нормативно-правовые документы, регламентирующие профессиональную деятельность в области образования;</w:t>
      </w:r>
    </w:p>
    <w:p w:rsidR="003D25C3" w:rsidRPr="000E463A" w:rsidRDefault="003D25C3" w:rsidP="003D25C3">
      <w:pPr>
        <w:numPr>
          <w:ilvl w:val="0"/>
          <w:numId w:val="83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3D25C3" w:rsidRPr="000E463A" w:rsidRDefault="003D25C3" w:rsidP="003D25C3">
      <w:pPr>
        <w:numPr>
          <w:ilvl w:val="0"/>
          <w:numId w:val="83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анализировать и оценивать результаты и последствия действий (бездействия) с правовой точки зрения.</w:t>
      </w:r>
    </w:p>
    <w:p w:rsidR="003D25C3" w:rsidRPr="000E463A" w:rsidRDefault="003D25C3" w:rsidP="003D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основные положения Конституции Российской Федерации;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права и свободы человека и гражданина, механизмы их реализации;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понятие и основы правового регулирования в области образования;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основные законодательные акты и нормативные документы, регулирующие правоотношения в области образования;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социально-правовой статус учителя;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порядок заключения трудового договора и основания для его прекращения;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правила оплаты труда педагогических работников;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понятие дисциплинарной и материальной ответственности работника;</w:t>
      </w:r>
    </w:p>
    <w:p w:rsidR="003D25C3" w:rsidRPr="000E463A" w:rsidRDefault="003D25C3" w:rsidP="003D25C3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виды административных правонарушений и административной ответственности;</w:t>
      </w:r>
    </w:p>
    <w:p w:rsidR="003D25C3" w:rsidRPr="000E463A" w:rsidRDefault="003D25C3" w:rsidP="003D25C3">
      <w:pPr>
        <w:numPr>
          <w:ilvl w:val="0"/>
          <w:numId w:val="84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нормативно-правовые основы защиты нарушенных прав и судебный порядок разрешения споров.</w:t>
      </w: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домашней контрольной работы предусмотрено рабочим учебным планом специальности, и является одним из этапов освоения программы. </w:t>
      </w:r>
    </w:p>
    <w:p w:rsidR="003D25C3" w:rsidRPr="000E463A" w:rsidRDefault="003D25C3" w:rsidP="003D25C3">
      <w:pPr>
        <w:tabs>
          <w:tab w:val="left" w:pos="1134"/>
          <w:tab w:val="num" w:pos="144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к контрольной работе разработаны с учетом требований ФГОС СПО по данной специальности.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выполнения контрольной работы студенты получат навыки работы с учебной и дополнительной литературой. При выполнении практического занятия закрепят полученные знания на практике, а также возможность реализации полученных знаний в повседневной жизни.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контрольную работу преподаватель дает письменное заключение (рецензию) и выставляет оценки «зачтено», «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незачтено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Допуском к зачету является зачтенная контрольная работа. 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Незачтенная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контрольная работа возвращается студенту на доработку. Рекомендации по устранению недостатков в работе указаны в листе для рецензии. После устранения недостатков студент сдает контрольную работу повторно вместе с первой работой.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по дисциплине проводится в виде зачета.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к контрольной работе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1.Содержание и задачи дисциплины «Правовое обеспечение профессиональной деятельности». 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Понятие предпринимательской деятельности, ее признаки. 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3.Отрасли права, регулирующие хозяйственные отношения в РФ, их источники.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4.Понятие и признаки субъектов предпринимательской деятельности. Виды субъектов предпринимательского права.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5.Право собственности. Правомочия собственника. Право хозяйственного ведения и право оперативного управления.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6.Понятие юридического лица, его признаки. Организационно-правовые формы юридических лиц. 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7.Создание, реорганизация, ликвидация юридических лиц.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8.Индивидуальные предприниматели (граждане), их права и обязанности.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9.Несостоятельность (банкротство) субъектов предпринимательской деятельности: понятие, признаки, порядок.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10.Досудебный (претензионный порядок) рассмотрения споров, его значение. Сроки исковой давности.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11.Понятие трудового права. Источники трудового права. Трудовой кодекс РФ.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12.Основания возникновения, изменения и прекращения трудового правоотношения. Субъекты трудового правоотношения.  </w:t>
      </w:r>
    </w:p>
    <w:p w:rsidR="003D25C3" w:rsidRPr="000E463A" w:rsidRDefault="003D25C3" w:rsidP="003D25C3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13.Понятие и формы занятости. </w:t>
      </w:r>
    </w:p>
    <w:p w:rsidR="003D25C3" w:rsidRPr="000E463A" w:rsidRDefault="003D25C3" w:rsidP="003D25C3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14.Порядок и условия признания гражданина безработным. Правовой статус безработного. 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>15.Понятие трудового договора, его значение. Стороны трудового договора. Содержание трудового договора. Виды трудовых договоров.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16.Понятие рабочего времени, его виды. Режим рабочего времени и порядок его установления. </w:t>
      </w:r>
    </w:p>
    <w:p w:rsidR="003D25C3" w:rsidRPr="000E463A" w:rsidRDefault="003D25C3" w:rsidP="003D25C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3A">
        <w:rPr>
          <w:rFonts w:ascii="Times New Roman" w:eastAsia="Calibri" w:hAnsi="Times New Roman" w:cs="Times New Roman"/>
          <w:sz w:val="28"/>
          <w:szCs w:val="28"/>
        </w:rPr>
        <w:t xml:space="preserve">17.Правовое регулирование заработной платы: государственное и локальное. Минимальная заработная плата. 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28.Понятие трудовой дисциплины, методы ее обеспечения.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19.Понятие дисциплинарной ответственности. Виды дисциплинарных взысканий.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20.Понятие материальной ответственности. Основания и условия привлечения работника к материальной ответственности. 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Социально-правовой статус учителя. 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0E463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законодательные акты и нормативные документы, регулирующие правоотношения в области образования.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0E463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оплаты труда педагогических работников.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основы защиты нарушенных прав и судебный порядок разрешения споров.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0E463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основы правового регулирования в области образования.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задания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срочный трудовой договор.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прием работника на постоянную работу.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расторжение трудового договора по инициативе работника.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трудовой договор на неопределенный срок.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перемещение работника на другую должность.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договор купли-продажи товара.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договор аренды квартиры.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договор купли-продажи автомобиля.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договор подряда на ремонтные работы в квартире.</w:t>
      </w:r>
    </w:p>
    <w:p w:rsidR="003D25C3" w:rsidRPr="000E463A" w:rsidRDefault="003D25C3" w:rsidP="003D25C3">
      <w:pPr>
        <w:numPr>
          <w:ilvl w:val="0"/>
          <w:numId w:val="8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договор аренды нежилого помещения.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варианта по порядковому номеру в журнале.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задание входит: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вопроса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практического задания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987"/>
        <w:gridCol w:w="983"/>
        <w:gridCol w:w="1005"/>
        <w:gridCol w:w="985"/>
        <w:gridCol w:w="997"/>
        <w:gridCol w:w="985"/>
        <w:gridCol w:w="1005"/>
        <w:gridCol w:w="985"/>
        <w:gridCol w:w="997"/>
      </w:tblGrid>
      <w:tr w:rsidR="003D25C3" w:rsidRPr="000E463A" w:rsidTr="00E71EE2">
        <w:trPr>
          <w:jc w:val="center"/>
        </w:trPr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</w:tr>
      <w:tr w:rsidR="003D25C3" w:rsidRPr="000E463A" w:rsidTr="00E71EE2">
        <w:trPr>
          <w:jc w:val="center"/>
        </w:trPr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</w:t>
            </w:r>
          </w:p>
        </w:tc>
      </w:tr>
      <w:tr w:rsidR="003D25C3" w:rsidRPr="000E463A" w:rsidTr="00E71EE2">
        <w:trPr>
          <w:jc w:val="center"/>
        </w:trPr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3D25C3" w:rsidRPr="000E463A" w:rsidTr="00E71EE2">
        <w:trPr>
          <w:jc w:val="center"/>
        </w:trPr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</w:t>
            </w:r>
          </w:p>
        </w:tc>
      </w:tr>
      <w:tr w:rsidR="003D25C3" w:rsidRPr="000E463A" w:rsidTr="00E71EE2">
        <w:trPr>
          <w:jc w:val="center"/>
        </w:trPr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013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20,10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4" w:type="dxa"/>
            <w:shd w:val="clear" w:color="auto" w:fill="auto"/>
          </w:tcPr>
          <w:p w:rsidR="003D25C3" w:rsidRPr="000E463A" w:rsidRDefault="003D25C3" w:rsidP="00E71E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</w:t>
            </w:r>
          </w:p>
        </w:tc>
      </w:tr>
    </w:tbl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порядковый номер по журналу – 20, то студент отвечает на 20-й вопрос (Понятие и виды трудовых споров; и выполняет практическое задание 10 (Составить договор аренды нежилого помещения</w:t>
      </w:r>
      <w:proofErr w:type="gram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5C3" w:rsidRPr="000E463A" w:rsidRDefault="003D25C3" w:rsidP="003D25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 оформления контрольной работы</w:t>
      </w:r>
    </w:p>
    <w:p w:rsidR="003D25C3" w:rsidRPr="000E463A" w:rsidRDefault="003D25C3" w:rsidP="003D25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оформляется в скоросшиватель или папку в печатном виде и сдается на отделение за 2 недели до начала экзаменационной сессии.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должна состоять </w:t>
      </w:r>
      <w:proofErr w:type="gram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Титульного листа – 1 лист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для рецензии – 1 лист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– 1 лист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– 1-1,5 листа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– 5-15 листов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– 1-1,5 листа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:rsidR="003D25C3" w:rsidRPr="000E463A" w:rsidRDefault="003D25C3" w:rsidP="003D25C3">
      <w:pPr>
        <w:numPr>
          <w:ilvl w:val="0"/>
          <w:numId w:val="82"/>
        </w:num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задание 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в контрольной работе печатаются с новой строки, подзаголовки по тексту. Заголовки выделяются жирным шрифтом, подзаголовки жирным курсивом. Между заголовками, подзаголовками и текстом отставлять расстояние в один </w:t>
      </w:r>
      <w:r w:rsidRPr="000E46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 текста </w:t>
      </w:r>
      <w:r w:rsidRPr="000E46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0E46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14 </w:t>
        </w:r>
        <w:proofErr w:type="spellStart"/>
        <w:r w:rsidRPr="000E463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pt</w:t>
        </w:r>
      </w:smartTag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межстрочный интервал 1,5. Обязательно поставить номера страниц (кроме первой страницы – титульного листа).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proofErr w:type="gram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образца</w:t>
      </w:r>
      <w:proofErr w:type="gram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выданного на отделении.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вариант.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_______________________________________________________________________стр.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_______________________________________________________________________стр.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используемой литературы 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 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вариант.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Тема______________________________________________________________________стр.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_____________________________________________________________________стр.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_______________________________________________________________стр.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 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 _______________________________________________________стр.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раскрывается цель, задачи, актуальность выбранной темы контрольной работы. 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 вопроса. Основные и важные описания в тексте можно выделить. По тексту можно ссылаться на использованную литературу.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ссылки на используемую  литературу: </w:t>
      </w:r>
      <w:r w:rsidRPr="000E4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[4; 123],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4 – порядковый номер источника в списке использованной литературы, 123 – страница. В тексте ссылаться только на литературу, ссылка на нормативный материал по тексту в виде – </w:t>
      </w:r>
      <w:r w:rsidRPr="000E4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1 ст. 1 ГК.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теме контрольной работы.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 литературы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необходимо включить нормативный материал.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Образец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используемой литературы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материал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литературы не менее 3 источников. Можно использовать электронные учебники, тогда необходимо в список использованной литературы внести ссылку на учебник. Также можно воспользоваться </w:t>
      </w:r>
      <w:proofErr w:type="gramStart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</w:t>
      </w:r>
      <w:proofErr w:type="gramEnd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ППС (Консультант плюс, Гарант и т.д.), их вносить необходимо как ППС.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список литературы вносится не только используемая литература при ответе на вопрос, но и при выполнении практической работы (ссылки на учебники в работе не нужны).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задание</w:t>
      </w:r>
    </w:p>
    <w:p w:rsidR="003D25C3" w:rsidRPr="000E463A" w:rsidRDefault="003D25C3" w:rsidP="003D25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Выполненное практическое задание должно содержать описание выполнения работы и оформленные документы. Можно использовать типовые документы, взятые из Интернета.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отношения: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документы необходимы для оформления.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 регистрируются документы.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документы оформляются.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Договора: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документы необходимы для оформления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необходимы приложения (если предусмотрены)</w:t>
      </w:r>
    </w:p>
    <w:p w:rsidR="003D25C3" w:rsidRPr="000E463A" w:rsidRDefault="003D25C3" w:rsidP="003D2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отличительные особенности договора.</w:t>
      </w:r>
    </w:p>
    <w:p w:rsidR="003D25C3" w:rsidRPr="000E463A" w:rsidRDefault="003D25C3" w:rsidP="003D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lastRenderedPageBreak/>
        <w:t>Перечень рекомендуемых учебных изданий, Интернет-ресурсов, дополнительной литературы</w:t>
      </w:r>
    </w:p>
    <w:p w:rsidR="003D25C3" w:rsidRPr="000E463A" w:rsidRDefault="003D25C3" w:rsidP="003D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0E463A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3D25C3" w:rsidRPr="000E463A" w:rsidRDefault="003D25C3" w:rsidP="003D25C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материал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процессуальный кодекс РСФСР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</w:t>
      </w:r>
      <w:proofErr w:type="spellEnd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процессуальный</w:t>
      </w:r>
      <w:proofErr w:type="gramEnd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РСФСР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ФКЗ "О судебной системе Российской Федерации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ФКЗ "О судебной системе Российской Федерации"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ФКЗ "Об арбитражных </w:t>
      </w:r>
      <w:proofErr w:type="gramStart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судах</w:t>
      </w:r>
      <w:proofErr w:type="gramEnd"/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Российской Федерации".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мировых судьях в Российской Федерации"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 "О порядке разрешения индивидуальных трудовых споров"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несостоятельности (банкротстве)"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 О занятости населения в Российской Федерации"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"Об основах охраны труда в Российской Федерации"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"Об обязательном пенсионном страховании в Российской Федерации"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"О коллективных договорах и соглашениях" </w:t>
      </w:r>
    </w:p>
    <w:p w:rsidR="003D25C3" w:rsidRPr="000E463A" w:rsidRDefault="003D25C3" w:rsidP="003D25C3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3D25C3" w:rsidRPr="000E463A" w:rsidRDefault="003D25C3" w:rsidP="003D2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i/>
          <w:caps/>
          <w:smallCaps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Румынина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Правовое регулирование профессиональной деятельности. – М., 2014. 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к Трудовому кодексу Российской Федерации  (постатейный, научно – практический) / под ред. К.Я. Ананьевой</w:t>
      </w: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2012.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 В. П., Васенков В. А., Дмитриева И. В., 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Коленова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Д., Корнеева И. Л., 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Рацкевич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В., Юрченко Н. А. Правоведение: практикум. – М., 3-е изд.  2010.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Голенко Е.Н., Ковалев В.И. Трудовое право: схемы и комментарии / под ред. к. ю. н. проф. 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В.Е.Шаркова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В.Н. Как защитить свои права и законные интересы. – М., 2012.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 Ю.М. Административное право: учебник – М., 2010.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правовых знаний: учебное пособие / под ред. </w:t>
      </w:r>
      <w:proofErr w:type="spellStart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В.И.Шкатуллы</w:t>
      </w:r>
      <w:proofErr w:type="spellEnd"/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Пискарев И.К. Образцы судебных документов: практическое пособие. – М., 2011.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Интернет-ресурсы</w:t>
      </w:r>
    </w:p>
    <w:p w:rsidR="003D25C3" w:rsidRPr="000E463A" w:rsidRDefault="003D25C3" w:rsidP="003D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Сервер органов государственной власти РФ: </w:t>
      </w:r>
      <w:hyperlink r:id="rId6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http://www.gov.ru</w:t>
        </w:r>
      </w:hyperlink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Официальный сайт Администрации Президента РФ: </w:t>
      </w:r>
      <w:hyperlink r:id="rId7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http://www.gov.ru/page2.html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Официальный сайт Государственной Думы Федерального Собрания Российской Феде</w:t>
      </w: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рации: </w:t>
      </w:r>
      <w:hyperlink r:id="rId8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http://www.duma.ru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Официальный сайт Министерства Юстиции РФ: </w:t>
      </w:r>
      <w:hyperlink r:id="rId9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http://www.mini</w:t>
        </w:r>
      </w:hyperlink>
      <w:hyperlink r:id="rId10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ust.ru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11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http://www.scli.ru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Официальный сайт Верховного Суда РФ: </w:t>
      </w:r>
      <w:hyperlink r:id="rId12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http://www.supcourt.ru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Правовая система «Консультант Плюс»: </w:t>
      </w:r>
      <w:hyperlink r:id="rId13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http://www.consultant.ru</w:t>
        </w:r>
      </w:hyperlink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Правовая система «Гарант»: </w:t>
      </w:r>
      <w:hyperlink r:id="rId14" w:history="1">
        <w:r w:rsidRPr="000E463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http://law.agava.ru</w:t>
        </w:r>
      </w:hyperlink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Pr="000E463A" w:rsidRDefault="003D25C3" w:rsidP="003D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5C3" w:rsidRDefault="003D25C3" w:rsidP="003D25C3">
      <w:pPr>
        <w:spacing w:before="225" w:after="100" w:afterAutospacing="1" w:line="288" w:lineRule="atLeast"/>
        <w:ind w:left="375" w:right="225"/>
        <w:jc w:val="both"/>
      </w:pPr>
    </w:p>
    <w:p w:rsidR="003D25C3" w:rsidRPr="000E463A" w:rsidRDefault="003D25C3" w:rsidP="000E463A">
      <w:pPr>
        <w:tabs>
          <w:tab w:val="left" w:pos="1134"/>
          <w:tab w:val="num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D25C3" w:rsidRPr="000E463A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A57CB"/>
    <w:multiLevelType w:val="multilevel"/>
    <w:tmpl w:val="BEE4CBD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42479A4"/>
    <w:multiLevelType w:val="hybridMultilevel"/>
    <w:tmpl w:val="914A624E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8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8773C"/>
    <w:multiLevelType w:val="multilevel"/>
    <w:tmpl w:val="F59E641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63252"/>
    <w:multiLevelType w:val="multilevel"/>
    <w:tmpl w:val="432EAE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61F4B"/>
    <w:multiLevelType w:val="multilevel"/>
    <w:tmpl w:val="78E2FE8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C02D93"/>
    <w:multiLevelType w:val="multilevel"/>
    <w:tmpl w:val="2530E9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724E6"/>
    <w:multiLevelType w:val="multilevel"/>
    <w:tmpl w:val="8402AB4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2B3CAE"/>
    <w:multiLevelType w:val="multilevel"/>
    <w:tmpl w:val="2E18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2FE6"/>
    <w:multiLevelType w:val="multilevel"/>
    <w:tmpl w:val="9332692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3F12FE"/>
    <w:multiLevelType w:val="multilevel"/>
    <w:tmpl w:val="9A60F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415F1C"/>
    <w:multiLevelType w:val="multilevel"/>
    <w:tmpl w:val="13D6438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DA417A"/>
    <w:multiLevelType w:val="multilevel"/>
    <w:tmpl w:val="46DE1E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4C2E7F"/>
    <w:multiLevelType w:val="multilevel"/>
    <w:tmpl w:val="EBF0F21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A07254"/>
    <w:multiLevelType w:val="multilevel"/>
    <w:tmpl w:val="9E9C34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61203D"/>
    <w:multiLevelType w:val="hybridMultilevel"/>
    <w:tmpl w:val="FA809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44A0B"/>
    <w:multiLevelType w:val="multilevel"/>
    <w:tmpl w:val="970A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20013"/>
    <w:multiLevelType w:val="hybridMultilevel"/>
    <w:tmpl w:val="A512186C"/>
    <w:lvl w:ilvl="0" w:tplc="448AE21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BD27137"/>
    <w:multiLevelType w:val="multilevel"/>
    <w:tmpl w:val="32847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001F41"/>
    <w:multiLevelType w:val="multilevel"/>
    <w:tmpl w:val="5906BA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9E55C4"/>
    <w:multiLevelType w:val="multilevel"/>
    <w:tmpl w:val="27A0724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B0078D"/>
    <w:multiLevelType w:val="multilevel"/>
    <w:tmpl w:val="AA86431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D14D52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E07B91"/>
    <w:multiLevelType w:val="hybridMultilevel"/>
    <w:tmpl w:val="914A624E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8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1403D4B"/>
    <w:multiLevelType w:val="multilevel"/>
    <w:tmpl w:val="36B2A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756BDF"/>
    <w:multiLevelType w:val="multilevel"/>
    <w:tmpl w:val="3E522F1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616B73"/>
    <w:multiLevelType w:val="multilevel"/>
    <w:tmpl w:val="F1D2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761BD0"/>
    <w:multiLevelType w:val="multilevel"/>
    <w:tmpl w:val="7BBA16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D61FA0"/>
    <w:multiLevelType w:val="multilevel"/>
    <w:tmpl w:val="F2E6F3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ED4064"/>
    <w:multiLevelType w:val="multilevel"/>
    <w:tmpl w:val="0F907A7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F01A67"/>
    <w:multiLevelType w:val="multilevel"/>
    <w:tmpl w:val="24309F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307B4E"/>
    <w:multiLevelType w:val="hybridMultilevel"/>
    <w:tmpl w:val="89E8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BD111C"/>
    <w:multiLevelType w:val="multilevel"/>
    <w:tmpl w:val="317CA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AC64DC"/>
    <w:multiLevelType w:val="multilevel"/>
    <w:tmpl w:val="0F48875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2855AB"/>
    <w:multiLevelType w:val="multilevel"/>
    <w:tmpl w:val="882A4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F52FBD"/>
    <w:multiLevelType w:val="multilevel"/>
    <w:tmpl w:val="416C23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4C4E44"/>
    <w:multiLevelType w:val="hybridMultilevel"/>
    <w:tmpl w:val="C68C5ED4"/>
    <w:lvl w:ilvl="0" w:tplc="98464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6866C0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546EF6"/>
    <w:multiLevelType w:val="multilevel"/>
    <w:tmpl w:val="695ED3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5756FD"/>
    <w:multiLevelType w:val="multilevel"/>
    <w:tmpl w:val="DF80C98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F43B89"/>
    <w:multiLevelType w:val="multilevel"/>
    <w:tmpl w:val="7228F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A54D2D"/>
    <w:multiLevelType w:val="multilevel"/>
    <w:tmpl w:val="DF8EDAD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470B25"/>
    <w:multiLevelType w:val="multilevel"/>
    <w:tmpl w:val="8262491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2D071D3"/>
    <w:multiLevelType w:val="multilevel"/>
    <w:tmpl w:val="1610CF9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03599E"/>
    <w:multiLevelType w:val="multilevel"/>
    <w:tmpl w:val="72EAE0B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5A6878"/>
    <w:multiLevelType w:val="multilevel"/>
    <w:tmpl w:val="3836F9D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9E1669"/>
    <w:multiLevelType w:val="multilevel"/>
    <w:tmpl w:val="DC9ABD1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393877"/>
    <w:multiLevelType w:val="multilevel"/>
    <w:tmpl w:val="E9C6E0D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913118"/>
    <w:multiLevelType w:val="multilevel"/>
    <w:tmpl w:val="6988EA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DC59D0"/>
    <w:multiLevelType w:val="multilevel"/>
    <w:tmpl w:val="AC6AE03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F304C7"/>
    <w:multiLevelType w:val="multilevel"/>
    <w:tmpl w:val="08167E7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302394"/>
    <w:multiLevelType w:val="multilevel"/>
    <w:tmpl w:val="26A87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FC4868"/>
    <w:multiLevelType w:val="multilevel"/>
    <w:tmpl w:val="E07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3D1316D"/>
    <w:multiLevelType w:val="multilevel"/>
    <w:tmpl w:val="B1FCA4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3E22C0"/>
    <w:multiLevelType w:val="multilevel"/>
    <w:tmpl w:val="BF98D7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AE5772"/>
    <w:multiLevelType w:val="multilevel"/>
    <w:tmpl w:val="097AFD1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5916BE2"/>
    <w:multiLevelType w:val="multilevel"/>
    <w:tmpl w:val="2736B97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5CE7528"/>
    <w:multiLevelType w:val="multilevel"/>
    <w:tmpl w:val="C378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7DE2E20"/>
    <w:multiLevelType w:val="multilevel"/>
    <w:tmpl w:val="5B8C9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9C5E45"/>
    <w:multiLevelType w:val="multilevel"/>
    <w:tmpl w:val="A9FA6E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AD32BD9"/>
    <w:multiLevelType w:val="multilevel"/>
    <w:tmpl w:val="B548FE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C3536D"/>
    <w:multiLevelType w:val="multilevel"/>
    <w:tmpl w:val="A3322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EF40B4B"/>
    <w:multiLevelType w:val="multilevel"/>
    <w:tmpl w:val="BFFCD51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2223DB"/>
    <w:multiLevelType w:val="multilevel"/>
    <w:tmpl w:val="82EC17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733707"/>
    <w:multiLevelType w:val="multilevel"/>
    <w:tmpl w:val="93BC050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7D457D"/>
    <w:multiLevelType w:val="multilevel"/>
    <w:tmpl w:val="3B5CB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833A31"/>
    <w:multiLevelType w:val="multilevel"/>
    <w:tmpl w:val="65AE31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19E3C1E"/>
    <w:multiLevelType w:val="multilevel"/>
    <w:tmpl w:val="162850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58A297A"/>
    <w:multiLevelType w:val="multilevel"/>
    <w:tmpl w:val="DE329D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17429A"/>
    <w:multiLevelType w:val="multilevel"/>
    <w:tmpl w:val="8054B0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5D4FA2"/>
    <w:multiLevelType w:val="multilevel"/>
    <w:tmpl w:val="66CABA8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A104769"/>
    <w:multiLevelType w:val="hybridMultilevel"/>
    <w:tmpl w:val="84E4BE2A"/>
    <w:lvl w:ilvl="0" w:tplc="9754E09E">
      <w:start w:val="1"/>
      <w:numFmt w:val="decimal"/>
      <w:lvlText w:val="%1."/>
      <w:lvlJc w:val="left"/>
      <w:pPr>
        <w:tabs>
          <w:tab w:val="num" w:pos="644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BB663B4"/>
    <w:multiLevelType w:val="hybridMultilevel"/>
    <w:tmpl w:val="5E6EFC3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DB0A62"/>
    <w:multiLevelType w:val="hybridMultilevel"/>
    <w:tmpl w:val="66E4A310"/>
    <w:lvl w:ilvl="0" w:tplc="52A85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C5C4CBC"/>
    <w:multiLevelType w:val="multilevel"/>
    <w:tmpl w:val="183C1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C51213"/>
    <w:multiLevelType w:val="multilevel"/>
    <w:tmpl w:val="4C5CECA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F211B6F"/>
    <w:multiLevelType w:val="multilevel"/>
    <w:tmpl w:val="3E98B38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14A0566"/>
    <w:multiLevelType w:val="multilevel"/>
    <w:tmpl w:val="869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772C4E"/>
    <w:multiLevelType w:val="multilevel"/>
    <w:tmpl w:val="D0666D8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5B32CDC"/>
    <w:multiLevelType w:val="multilevel"/>
    <w:tmpl w:val="595A3C5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65458B2"/>
    <w:multiLevelType w:val="multilevel"/>
    <w:tmpl w:val="C74655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AD22A7C"/>
    <w:multiLevelType w:val="multilevel"/>
    <w:tmpl w:val="36B8904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C231D50"/>
    <w:multiLevelType w:val="multilevel"/>
    <w:tmpl w:val="7668D2F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C3969E3"/>
    <w:multiLevelType w:val="multilevel"/>
    <w:tmpl w:val="E0D6F94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CC9009F"/>
    <w:multiLevelType w:val="multilevel"/>
    <w:tmpl w:val="E3D62A9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36"/>
  </w:num>
  <w:num w:numId="5">
    <w:abstractNumId w:val="71"/>
  </w:num>
  <w:num w:numId="6">
    <w:abstractNumId w:val="17"/>
  </w:num>
  <w:num w:numId="7">
    <w:abstractNumId w:val="56"/>
  </w:num>
  <w:num w:numId="8">
    <w:abstractNumId w:val="39"/>
  </w:num>
  <w:num w:numId="9">
    <w:abstractNumId w:val="32"/>
  </w:num>
  <w:num w:numId="10">
    <w:abstractNumId w:val="16"/>
  </w:num>
  <w:num w:numId="11">
    <w:abstractNumId w:val="34"/>
  </w:num>
  <w:num w:numId="12">
    <w:abstractNumId w:val="24"/>
  </w:num>
  <w:num w:numId="13">
    <w:abstractNumId w:val="57"/>
  </w:num>
  <w:num w:numId="14">
    <w:abstractNumId w:val="1"/>
  </w:num>
  <w:num w:numId="15">
    <w:abstractNumId w:val="65"/>
  </w:num>
  <w:num w:numId="16">
    <w:abstractNumId w:val="50"/>
  </w:num>
  <w:num w:numId="17">
    <w:abstractNumId w:val="18"/>
  </w:num>
  <w:num w:numId="18">
    <w:abstractNumId w:val="51"/>
  </w:num>
  <w:num w:numId="19">
    <w:abstractNumId w:val="67"/>
  </w:num>
  <w:num w:numId="20">
    <w:abstractNumId w:val="22"/>
  </w:num>
  <w:num w:numId="21">
    <w:abstractNumId w:val="64"/>
  </w:num>
  <w:num w:numId="22">
    <w:abstractNumId w:val="14"/>
  </w:num>
  <w:num w:numId="23">
    <w:abstractNumId w:val="79"/>
  </w:num>
  <w:num w:numId="24">
    <w:abstractNumId w:val="6"/>
  </w:num>
  <w:num w:numId="25">
    <w:abstractNumId w:val="28"/>
  </w:num>
  <w:num w:numId="26">
    <w:abstractNumId w:val="19"/>
  </w:num>
  <w:num w:numId="27">
    <w:abstractNumId w:val="59"/>
  </w:num>
  <w:num w:numId="28">
    <w:abstractNumId w:val="62"/>
  </w:num>
  <w:num w:numId="29">
    <w:abstractNumId w:val="53"/>
  </w:num>
  <w:num w:numId="30">
    <w:abstractNumId w:val="47"/>
  </w:num>
  <w:num w:numId="31">
    <w:abstractNumId w:val="58"/>
  </w:num>
  <w:num w:numId="32">
    <w:abstractNumId w:val="35"/>
  </w:num>
  <w:num w:numId="33">
    <w:abstractNumId w:val="12"/>
  </w:num>
  <w:num w:numId="34">
    <w:abstractNumId w:val="60"/>
  </w:num>
  <w:num w:numId="35">
    <w:abstractNumId w:val="48"/>
  </w:num>
  <w:num w:numId="36">
    <w:abstractNumId w:val="30"/>
  </w:num>
  <w:num w:numId="37">
    <w:abstractNumId w:val="83"/>
  </w:num>
  <w:num w:numId="38">
    <w:abstractNumId w:val="52"/>
  </w:num>
  <w:num w:numId="39">
    <w:abstractNumId w:val="66"/>
  </w:num>
  <w:num w:numId="40">
    <w:abstractNumId w:val="37"/>
  </w:num>
  <w:num w:numId="41">
    <w:abstractNumId w:val="81"/>
  </w:num>
  <w:num w:numId="42">
    <w:abstractNumId w:val="75"/>
  </w:num>
  <w:num w:numId="43">
    <w:abstractNumId w:val="33"/>
  </w:num>
  <w:num w:numId="44">
    <w:abstractNumId w:val="3"/>
  </w:num>
  <w:num w:numId="45">
    <w:abstractNumId w:val="9"/>
  </w:num>
  <w:num w:numId="46">
    <w:abstractNumId w:val="77"/>
  </w:num>
  <w:num w:numId="47">
    <w:abstractNumId w:val="25"/>
  </w:num>
  <w:num w:numId="48">
    <w:abstractNumId w:val="82"/>
  </w:num>
  <w:num w:numId="49">
    <w:abstractNumId w:val="46"/>
  </w:num>
  <w:num w:numId="50">
    <w:abstractNumId w:val="8"/>
  </w:num>
  <w:num w:numId="51">
    <w:abstractNumId w:val="41"/>
  </w:num>
  <w:num w:numId="52">
    <w:abstractNumId w:val="76"/>
  </w:num>
  <w:num w:numId="53">
    <w:abstractNumId w:val="5"/>
  </w:num>
  <w:num w:numId="54">
    <w:abstractNumId w:val="27"/>
  </w:num>
  <w:num w:numId="55">
    <w:abstractNumId w:val="26"/>
  </w:num>
  <w:num w:numId="56">
    <w:abstractNumId w:val="73"/>
  </w:num>
  <w:num w:numId="57">
    <w:abstractNumId w:val="68"/>
  </w:num>
  <w:num w:numId="58">
    <w:abstractNumId w:val="40"/>
  </w:num>
  <w:num w:numId="59">
    <w:abstractNumId w:val="38"/>
  </w:num>
  <w:num w:numId="60">
    <w:abstractNumId w:val="61"/>
  </w:num>
  <w:num w:numId="61">
    <w:abstractNumId w:val="20"/>
  </w:num>
  <w:num w:numId="62">
    <w:abstractNumId w:val="10"/>
  </w:num>
  <w:num w:numId="63">
    <w:abstractNumId w:val="4"/>
  </w:num>
  <w:num w:numId="64">
    <w:abstractNumId w:val="78"/>
  </w:num>
  <w:num w:numId="65">
    <w:abstractNumId w:val="80"/>
  </w:num>
  <w:num w:numId="66">
    <w:abstractNumId w:val="63"/>
  </w:num>
  <w:num w:numId="67">
    <w:abstractNumId w:val="54"/>
  </w:num>
  <w:num w:numId="68">
    <w:abstractNumId w:val="11"/>
  </w:num>
  <w:num w:numId="69">
    <w:abstractNumId w:val="7"/>
  </w:num>
  <w:num w:numId="70">
    <w:abstractNumId w:val="29"/>
  </w:num>
  <w:num w:numId="71">
    <w:abstractNumId w:val="43"/>
  </w:num>
  <w:num w:numId="72">
    <w:abstractNumId w:val="13"/>
  </w:num>
  <w:num w:numId="73">
    <w:abstractNumId w:val="44"/>
  </w:num>
  <w:num w:numId="74">
    <w:abstractNumId w:val="69"/>
  </w:num>
  <w:num w:numId="75">
    <w:abstractNumId w:val="45"/>
  </w:num>
  <w:num w:numId="76">
    <w:abstractNumId w:val="74"/>
  </w:num>
  <w:num w:numId="77">
    <w:abstractNumId w:val="55"/>
  </w:num>
  <w:num w:numId="78">
    <w:abstractNumId w:val="49"/>
  </w:num>
  <w:num w:numId="79">
    <w:abstractNumId w:val="42"/>
  </w:num>
  <w:num w:numId="80">
    <w:abstractNumId w:val="21"/>
  </w:num>
  <w:num w:numId="81">
    <w:abstractNumId w:val="72"/>
  </w:num>
  <w:num w:numId="82">
    <w:abstractNumId w:val="70"/>
  </w:num>
  <w:num w:numId="83">
    <w:abstractNumId w:val="31"/>
  </w:num>
  <w:num w:numId="84">
    <w:abstractNumId w:val="1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F8"/>
    <w:rsid w:val="00003340"/>
    <w:rsid w:val="000E463A"/>
    <w:rsid w:val="00113B8F"/>
    <w:rsid w:val="003D25C3"/>
    <w:rsid w:val="00496573"/>
    <w:rsid w:val="004D73AB"/>
    <w:rsid w:val="005F55DF"/>
    <w:rsid w:val="007E2EF8"/>
    <w:rsid w:val="008A6E1E"/>
    <w:rsid w:val="00BD2E75"/>
    <w:rsid w:val="00C7509D"/>
    <w:rsid w:val="00CE776D"/>
    <w:rsid w:val="00D15C9E"/>
    <w:rsid w:val="00D404CD"/>
    <w:rsid w:val="00F74322"/>
    <w:rsid w:val="00F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4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4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40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404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D404C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40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D4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0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4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4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4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40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404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D404C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40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D4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0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4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ru" TargetMode="External"/><Relationship Id="rId13" Type="http://schemas.openxmlformats.org/officeDocument/2006/relationships/hyperlink" Target="http://www.consulta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ru/page2.html" TargetMode="External"/><Relationship Id="rId12" Type="http://schemas.openxmlformats.org/officeDocument/2006/relationships/hyperlink" Target="http://www.supcour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.ru" TargetMode="External"/><Relationship Id="rId11" Type="http://schemas.openxmlformats.org/officeDocument/2006/relationships/hyperlink" Target="http://www.scl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" TargetMode="External"/><Relationship Id="rId14" Type="http://schemas.openxmlformats.org/officeDocument/2006/relationships/hyperlink" Target="http://law.aga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2017-02-04T04:03:00Z</cp:lastPrinted>
  <dcterms:created xsi:type="dcterms:W3CDTF">2016-01-11T05:47:00Z</dcterms:created>
  <dcterms:modified xsi:type="dcterms:W3CDTF">2017-02-04T04:04:00Z</dcterms:modified>
</cp:coreProperties>
</file>